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附件：会议回执单</w:t>
      </w:r>
    </w:p>
    <w:bookmarkEnd w:id="0"/>
    <w:p>
      <w:pPr>
        <w:widowControl/>
        <w:jc w:val="center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请参加人员于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11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月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22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前将回执单反馈至联盟标准委员会秘书处（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standard@c-gia.org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）。如需住宿会议酒店，请在回执中注明。</w:t>
      </w:r>
    </w:p>
    <w:tbl>
      <w:tblPr>
        <w:tblStyle w:val="3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37"/>
        <w:gridCol w:w="1872"/>
        <w:gridCol w:w="1872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ind w:firstLine="140" w:firstLineChars="50"/>
              <w:jc w:val="left"/>
              <w:rPr>
                <w:b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单  位</w:t>
            </w:r>
            <w:r>
              <w:rPr>
                <w:rFonts w:hint="eastAsia"/>
                <w:b/>
                <w:sz w:val="28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职称/职务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手机号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入住会议酒店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  <w:tc>
          <w:tcPr>
            <w:tcW w:w="5047" w:type="dxa"/>
            <w:gridSpan w:val="2"/>
            <w:vAlign w:val="center"/>
          </w:tcPr>
          <w:p>
            <w:pPr>
              <w:jc w:val="left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是，何时入住：    何时离开：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0" w:type="dxa"/>
            <w:gridSpan w:val="2"/>
            <w:vAlign w:val="center"/>
          </w:tcPr>
          <w:p>
            <w:p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1.</w:t>
            </w:r>
            <w:r>
              <w:rPr>
                <w:sz w:val="28"/>
                <w:szCs w:val="30"/>
              </w:rPr>
              <w:t xml:space="preserve"> </w:t>
            </w:r>
            <w:r>
              <w:rPr>
                <w:rFonts w:hint="eastAsia"/>
                <w:sz w:val="28"/>
                <w:szCs w:val="30"/>
              </w:rPr>
              <w:t>新绎七修酒店</w:t>
            </w:r>
          </w:p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（419元/间）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 w:val="28"/>
                <w:szCs w:val="30"/>
              </w:rPr>
            </w:pPr>
          </w:p>
        </w:tc>
        <w:tc>
          <w:tcPr>
            <w:tcW w:w="5047" w:type="dxa"/>
            <w:gridSpan w:val="2"/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0" w:type="dxa"/>
            <w:gridSpan w:val="2"/>
            <w:vAlign w:val="center"/>
          </w:tcPr>
          <w:p>
            <w:pPr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2.</w:t>
            </w:r>
            <w:r>
              <w:rPr>
                <w:rFonts w:hint="eastAsia"/>
                <w:sz w:val="28"/>
                <w:szCs w:val="30"/>
              </w:rPr>
              <w:tab/>
            </w:r>
            <w:r>
              <w:rPr>
                <w:rFonts w:hint="eastAsia"/>
                <w:sz w:val="28"/>
                <w:szCs w:val="30"/>
              </w:rPr>
              <w:t>新奥公寓</w:t>
            </w:r>
          </w:p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（120元/间） 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 w:val="28"/>
                <w:szCs w:val="30"/>
              </w:rPr>
            </w:pPr>
          </w:p>
        </w:tc>
        <w:tc>
          <w:tcPr>
            <w:tcW w:w="5047" w:type="dxa"/>
            <w:gridSpan w:val="2"/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联盟标委会</w:t>
            </w:r>
          </w:p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成员单位</w:t>
            </w:r>
          </w:p>
        </w:tc>
        <w:tc>
          <w:tcPr>
            <w:tcW w:w="3744" w:type="dxa"/>
            <w:gridSpan w:val="2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</w:t>
            </w:r>
            <w:r>
              <w:rPr>
                <w:rFonts w:hint="eastAsia"/>
                <w:sz w:val="28"/>
                <w:szCs w:val="30"/>
              </w:rPr>
              <w:t>是</w:t>
            </w:r>
          </w:p>
        </w:tc>
        <w:tc>
          <w:tcPr>
            <w:tcW w:w="3175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 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如需缴费，请填写下列信息：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会议费发票信息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税号：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开户行及账号：</w:t>
            </w:r>
          </w:p>
          <w:p>
            <w:pPr>
              <w:spacing w:line="400" w:lineRule="exac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地址及电话：</w:t>
            </w:r>
          </w:p>
        </w:tc>
      </w:tr>
    </w:tbl>
    <w:p>
      <w:pPr>
        <w:widowControl/>
        <w:rPr>
          <w:rFonts w:ascii="黑体" w:hAnsi="黑体" w:eastAsia="黑体" w:cs="宋体"/>
          <w:color w:val="000000"/>
          <w:kern w:val="0"/>
          <w:sz w:val="28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乘车路线：</w:t>
      </w:r>
    </w:p>
    <w:p>
      <w:pPr>
        <w:widowControl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 xml:space="preserve">如需经北京转车至廊坊，可乘高铁 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北京南站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 xml:space="preserve"> 至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 xml:space="preserve"> 廊坊站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（20分钟），下车后打车至酒店约30元。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93668"/>
    <w:rsid w:val="2F8936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2018-11-15T08:22:00Z</dcterms:created>
  <dc:creator>Administrator</dc:creator>
  <cp:lastModifiedBy>Administrator</cp:lastModifiedBy>
  <dcterms:modified xsi:type="dcterms:W3CDTF">2018-11-15T08:24:14Z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