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44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52"/>
        </w:rPr>
        <w:t>《2017年全球石墨烯产业研究报告》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44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52"/>
        </w:rPr>
        <w:t>入刊回执表</w:t>
      </w:r>
    </w:p>
    <w:p>
      <w:pPr>
        <w:spacing w:line="380" w:lineRule="exact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</w:t>
      </w:r>
    </w:p>
    <w:p>
      <w:pPr>
        <w:spacing w:line="380" w:lineRule="exact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填表时间：2017年  月  日</w:t>
      </w:r>
    </w:p>
    <w:tbl>
      <w:tblPr>
        <w:tblStyle w:val="5"/>
        <w:tblW w:w="10219" w:type="dxa"/>
        <w:jc w:val="center"/>
        <w:tblInd w:w="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9"/>
        <w:gridCol w:w="2024"/>
        <w:gridCol w:w="708"/>
        <w:gridCol w:w="1560"/>
        <w:gridCol w:w="382"/>
        <w:gridCol w:w="468"/>
        <w:gridCol w:w="661"/>
        <w:gridCol w:w="15"/>
        <w:gridCol w:w="694"/>
        <w:gridCol w:w="185"/>
        <w:gridCol w:w="641"/>
        <w:gridCol w:w="493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费用</w:t>
            </w:r>
          </w:p>
        </w:tc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彩色整版：￥8000/版            彩色跨页：￥15000/版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费用总额</w:t>
            </w:r>
          </w:p>
        </w:tc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t>（大写）：</w:t>
            </w:r>
            <w:r>
              <w:rPr>
                <w:rFonts w:hint="eastAsia"/>
              </w:rPr>
              <w:t xml:space="preserve">   </w:t>
            </w:r>
            <w:r>
              <w:t xml:space="preserve">仟 </w:t>
            </w:r>
            <w:r>
              <w:rPr>
                <w:rFonts w:hint="eastAsia"/>
              </w:rPr>
              <w:t xml:space="preserve"> </w:t>
            </w:r>
            <w:r>
              <w:t>佰</w:t>
            </w:r>
            <w:r>
              <w:rPr>
                <w:rFonts w:hint="eastAsia"/>
              </w:rPr>
              <w:t xml:space="preserve">  拾  元</w:t>
            </w:r>
            <w:r>
              <w:t>整；</w:t>
            </w:r>
            <w:r>
              <w:rPr>
                <w:rFonts w:hint="eastAsia"/>
              </w:rPr>
              <w:t xml:space="preserve">  </w:t>
            </w:r>
            <w:r>
              <w:t>（小写）：</w:t>
            </w:r>
            <w:r>
              <w:rPr>
                <w:rFonts w:hint="eastAsia"/>
              </w:rPr>
              <w:t xml:space="preserve">          </w:t>
            </w:r>
            <w: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1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发票信息（请认真填写如下内容）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6697" w:type="dxa"/>
            <w:gridSpan w:val="9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发票类型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发票内容</w:t>
            </w:r>
          </w:p>
        </w:tc>
        <w:tc>
          <w:tcPr>
            <w:tcW w:w="9073" w:type="dxa"/>
            <w:gridSpan w:val="12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/>
              </w:rPr>
              <w:t>会议费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/>
              </w:rPr>
              <w:t>会务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/>
              </w:rPr>
              <w:t>技术服务费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/>
              </w:rPr>
              <w:t>技术咨询费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 w:cs="Calibri"/>
                <w:lang w:eastAsia="zh-CN"/>
              </w:rPr>
              <w:t>信息</w:t>
            </w:r>
            <w:r>
              <w:rPr>
                <w:rFonts w:hint="eastAsia" w:cs="Calibri"/>
                <w:lang w:val="en-US" w:eastAsia="zh-CN"/>
              </w:rPr>
              <w:t xml:space="preserve">咨询费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cs="Calibri"/>
              </w:rPr>
              <w:t xml:space="preserve"> </w:t>
            </w:r>
            <w:r>
              <w:rPr>
                <w:rFonts w:hint="eastAsia"/>
              </w:rPr>
              <w:t>技术</w:t>
            </w:r>
            <w:r>
              <w:rPr>
                <w:rFonts w:hint="eastAsia"/>
                <w:lang w:eastAsia="zh-CN"/>
              </w:rPr>
              <w:t>资料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技术研发费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9073" w:type="dxa"/>
            <w:gridSpan w:val="12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收件人</w:t>
            </w:r>
          </w:p>
        </w:tc>
        <w:tc>
          <w:tcPr>
            <w:tcW w:w="4674" w:type="dxa"/>
            <w:gridSpan w:val="4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</w:rPr>
            </w:pP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55" w:type="dxa"/>
            <w:gridSpan w:val="5"/>
            <w:shd w:val="clear" w:color="auto" w:fill="auto"/>
            <w:vAlign w:val="center"/>
          </w:tcPr>
          <w:p>
            <w:pPr>
              <w:ind w:firstLine="105" w:firstLineChars="50"/>
              <w:rPr>
                <w:rFonts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转账人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9073" w:type="dxa"/>
            <w:gridSpan w:val="12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 w:cs="Calibri"/>
                <w:szCs w:val="21"/>
                <w:u w:val="single"/>
              </w:rPr>
            </w:pPr>
            <w:r>
              <w:rPr>
                <w:rFonts w:hint="eastAsia" w:cs="Calibri"/>
                <w:szCs w:val="21"/>
              </w:rPr>
              <w:t>□银行转帐付款帐号信息：</w:t>
            </w:r>
            <w:r>
              <w:rPr>
                <w:rFonts w:hint="eastAsia" w:cs="Calibri"/>
                <w:szCs w:val="21"/>
                <w:u w:val="single"/>
              </w:rPr>
              <w:t xml:space="preserve">                        </w:t>
            </w:r>
          </w:p>
          <w:p>
            <w:pPr>
              <w:ind w:firstLine="105" w:firstLineChars="50"/>
              <w:rPr>
                <w:rFonts w:hint="eastAsia" w:cs="Calibri"/>
                <w:szCs w:val="21"/>
              </w:rPr>
            </w:pPr>
            <w:r>
              <w:rPr>
                <w:rFonts w:hint="eastAsia" w:cs="Calibri"/>
                <w:szCs w:val="21"/>
              </w:rPr>
              <w:t>□支付宝付款帐号信息：</w:t>
            </w:r>
            <w:r>
              <w:rPr>
                <w:rFonts w:hint="eastAsia" w:cs="Calibri"/>
                <w:szCs w:val="21"/>
                <w:u w:val="single"/>
              </w:rPr>
              <w:t xml:space="preserve">                          </w:t>
            </w:r>
          </w:p>
          <w:p>
            <w:pPr>
              <w:ind w:firstLine="105" w:firstLineChars="50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（</w:t>
            </w:r>
            <w:r>
              <w:rPr>
                <w:rFonts w:hint="eastAsia" w:cs="Calibri"/>
                <w:sz w:val="18"/>
                <w:szCs w:val="18"/>
              </w:rPr>
              <w:t>为了便于核对您的付款情况，请您务必将</w:t>
            </w:r>
            <w:r>
              <w:rPr>
                <w:rFonts w:hint="eastAsia" w:cs="Calibri"/>
                <w:b/>
                <w:color w:val="FF0000"/>
                <w:sz w:val="18"/>
                <w:szCs w:val="18"/>
              </w:rPr>
              <w:t>选择的付款方式</w:t>
            </w:r>
            <w:r>
              <w:rPr>
                <w:rFonts w:hint="eastAsia" w:cs="Calibri"/>
                <w:sz w:val="18"/>
                <w:szCs w:val="18"/>
              </w:rPr>
              <w:t>及</w:t>
            </w:r>
            <w:r>
              <w:rPr>
                <w:rFonts w:hint="eastAsia" w:cs="Calibri"/>
                <w:b/>
                <w:color w:val="FF0000"/>
                <w:sz w:val="18"/>
                <w:szCs w:val="18"/>
              </w:rPr>
              <w:t>账户信息</w:t>
            </w:r>
            <w:r>
              <w:rPr>
                <w:rFonts w:hint="eastAsia" w:cs="Calibri"/>
                <w:sz w:val="18"/>
                <w:szCs w:val="18"/>
              </w:rPr>
              <w:t>填写到这里，并将转账凭证回传</w:t>
            </w:r>
            <w:r>
              <w:rPr>
                <w:rFonts w:cs="Calibri"/>
                <w:sz w:val="18"/>
                <w:szCs w:val="18"/>
              </w:rPr>
              <w:t> cycj@c-gia.org</w:t>
            </w:r>
            <w:r>
              <w:rPr>
                <w:rFonts w:hint="eastAsia" w:cs="Calibri"/>
                <w:sz w:val="18"/>
                <w:szCs w:val="18"/>
              </w:rPr>
              <w:t>，谢谢您的配合）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汇款方式</w:t>
            </w:r>
          </w:p>
        </w:tc>
        <w:tc>
          <w:tcPr>
            <w:tcW w:w="9073" w:type="dxa"/>
            <w:gridSpan w:val="12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1、银行转账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账户名称</w:t>
            </w:r>
            <w:r>
              <w:rPr>
                <w:sz w:val="18"/>
                <w:szCs w:val="18"/>
              </w:rPr>
              <w:t>：青岛利达国际石墨烯创新科技中心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开户银行：中国建设银行股份有限公司青岛高新技术产业开发区支行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银行帐号：3710 1006 1010 5250 2315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2、支付宝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帐号：</w:t>
            </w:r>
            <w:r>
              <w:rPr>
                <w:sz w:val="18"/>
                <w:szCs w:val="18"/>
              </w:rPr>
              <w:t>lyc@huaqingkeji.cn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青岛利达国际石墨烯创新科技中心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活动了解方式</w:t>
            </w:r>
          </w:p>
        </w:tc>
        <w:tc>
          <w:tcPr>
            <w:tcW w:w="9073" w:type="dxa"/>
            <w:gridSpan w:val="12"/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电话：4001103655   QQ群：</w:t>
            </w:r>
            <w:r>
              <w:rPr>
                <w:sz w:val="18"/>
                <w:szCs w:val="18"/>
              </w:rPr>
              <w:t>397051421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296531551</w:t>
            </w:r>
            <w:r>
              <w:rPr>
                <w:rFonts w:hint="eastAsia"/>
                <w:sz w:val="18"/>
                <w:szCs w:val="18"/>
              </w:rPr>
              <w:t xml:space="preserve">       公众号：CGIA2013(支持在线咨询)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微信号：CGIA-2013（加好</w:t>
            </w:r>
            <w:r>
              <w:rPr>
                <w:rFonts w:hint="eastAsia"/>
                <w:sz w:val="18"/>
                <w:szCs w:val="18"/>
                <w:lang w:eastAsia="zh-CN"/>
              </w:rPr>
              <w:t>友</w:t>
            </w:r>
            <w:r>
              <w:rPr>
                <w:rFonts w:hint="eastAsia"/>
                <w:sz w:val="18"/>
                <w:szCs w:val="18"/>
              </w:rPr>
              <w:t>，拉入微信群）      邮箱：</w:t>
            </w:r>
            <w:r>
              <w:rPr>
                <w:sz w:val="18"/>
                <w:szCs w:val="18"/>
              </w:rPr>
              <w:t>cycj@c-gia.org</w:t>
            </w:r>
            <w:r>
              <w:rPr>
                <w:rFonts w:hint="eastAsia"/>
                <w:sz w:val="18"/>
                <w:szCs w:val="18"/>
              </w:rPr>
              <w:t xml:space="preserve">   官网：www.c-gia.org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1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  <w:tc>
          <w:tcPr>
            <w:tcW w:w="9073" w:type="dxa"/>
            <w:gridSpan w:val="12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所有入刊单位均赠送《报告》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摘要版</w:t>
            </w:r>
            <w:r>
              <w:rPr>
                <w:rFonts w:hint="eastAsia"/>
                <w:b/>
                <w:bCs/>
                <w:sz w:val="18"/>
                <w:szCs w:val="18"/>
              </w:rPr>
              <w:t>两本；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入刊单位可享受在联盟微信公众号（CGIA2013）推介一次</w:t>
            </w:r>
            <w:r>
              <w:rPr>
                <w:rFonts w:hint="eastAsia"/>
                <w:sz w:val="18"/>
                <w:szCs w:val="18"/>
              </w:rPr>
              <w:t>（第二条位置，内容由客户提供由联盟审核，发布日期可协商）；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3、原则上以签订入刊回执后的付款顺序确认版面顺序，石墨烯联盟拥有最终决定权；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4、入刊彩页需由入刊单位设计并提供电子版本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彩页要求：16开（185mm*260mm,请适当设置出血值）；分辨率300dpi；可接受格式（.ai .pdf .jpg .psd .cdr）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5、截至时间：2017年6月10日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1F2"/>
    <w:multiLevelType w:val="multilevel"/>
    <w:tmpl w:val="005F61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0"/>
    <w:rsid w:val="00293F90"/>
    <w:rsid w:val="00350137"/>
    <w:rsid w:val="00BA30B4"/>
    <w:rsid w:val="00C16F11"/>
    <w:rsid w:val="00D223CC"/>
    <w:rsid w:val="20BF2251"/>
    <w:rsid w:val="25FA2C19"/>
    <w:rsid w:val="3B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865</Characters>
  <Lines>7</Lines>
  <Paragraphs>2</Paragraphs>
  <ScaleCrop>false</ScaleCrop>
  <LinksUpToDate>false</LinksUpToDate>
  <CharactersWithSpaces>1014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2017-04-12T02:13:00Z</dcterms:created>
  <dc:creator>zzy</dc:creator>
  <cp:lastModifiedBy>Administrator</cp:lastModifiedBy>
  <dcterms:modified xsi:type="dcterms:W3CDTF">2017-05-18T02:38:02Z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